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D0F8B" w14:textId="544C1F9D" w:rsidR="00515404" w:rsidRPr="002F3AC3" w:rsidRDefault="00515404" w:rsidP="006259E3">
      <w:pPr>
        <w:spacing w:line="360" w:lineRule="auto"/>
        <w:jc w:val="center"/>
        <w:rPr>
          <w:shd w:val="clear" w:color="auto" w:fill="FFFFFF"/>
        </w:rPr>
      </w:pPr>
      <w:r w:rsidRPr="002F3AC3">
        <w:rPr>
          <w:shd w:val="clear" w:color="auto" w:fill="FFFFFF"/>
          <w:lang w:val="en-US"/>
        </w:rPr>
        <w:t>BIBLIOGRAFIJA</w:t>
      </w:r>
      <w:r w:rsidR="006259E3" w:rsidRPr="002F3AC3">
        <w:rPr>
          <w:shd w:val="clear" w:color="auto" w:fill="FFFFFF"/>
          <w:lang w:val="en-US"/>
        </w:rPr>
        <w:t xml:space="preserve"> NAU</w:t>
      </w:r>
      <w:r w:rsidR="006259E3" w:rsidRPr="002F3AC3">
        <w:rPr>
          <w:shd w:val="clear" w:color="auto" w:fill="FFFFFF"/>
        </w:rPr>
        <w:t>ČNIH RADOVA</w:t>
      </w:r>
    </w:p>
    <w:p w14:paraId="187C8F46" w14:textId="00B339CB" w:rsidR="00895A4F" w:rsidRPr="002F3AC3" w:rsidRDefault="00895A4F" w:rsidP="00895A4F">
      <w:pPr>
        <w:spacing w:line="360" w:lineRule="auto"/>
        <w:rPr>
          <w:b/>
          <w:bCs/>
          <w:shd w:val="clear" w:color="auto" w:fill="FFFFFF"/>
        </w:rPr>
      </w:pPr>
      <w:r w:rsidRPr="002F3AC3">
        <w:rPr>
          <w:b/>
          <w:bCs/>
          <w:shd w:val="clear" w:color="auto" w:fill="FFFFFF"/>
        </w:rPr>
        <w:t>Ivana (rođ. Strizović) Isailović</w:t>
      </w:r>
    </w:p>
    <w:p w14:paraId="44FE2231" w14:textId="109FAB60" w:rsidR="00895A4F" w:rsidRPr="002F3AC3" w:rsidRDefault="00895A4F" w:rsidP="00895A4F">
      <w:pPr>
        <w:spacing w:line="360" w:lineRule="auto"/>
        <w:rPr>
          <w:b/>
          <w:bCs/>
          <w:shd w:val="clear" w:color="auto" w:fill="FFFFFF"/>
          <w:lang w:val="en-US"/>
        </w:rPr>
      </w:pPr>
      <w:r w:rsidRPr="002F3AC3">
        <w:rPr>
          <w:b/>
          <w:bCs/>
          <w:shd w:val="clear" w:color="auto" w:fill="FFFFFF"/>
        </w:rPr>
        <w:t>Broj indeksa 441002/2021</w:t>
      </w:r>
    </w:p>
    <w:p w14:paraId="7A7EBF8C" w14:textId="565107BE" w:rsidR="00515404" w:rsidRPr="002F3AC3" w:rsidRDefault="00515404" w:rsidP="00895A4F">
      <w:pPr>
        <w:spacing w:line="360" w:lineRule="auto"/>
        <w:jc w:val="center"/>
        <w:rPr>
          <w:shd w:val="clear" w:color="auto" w:fill="FFFFFF"/>
          <w:lang w:val="en-US"/>
        </w:rPr>
      </w:pPr>
      <w:r w:rsidRPr="002F3AC3">
        <w:rPr>
          <w:shd w:val="clear" w:color="auto" w:fill="FFFFFF"/>
          <w:lang w:val="en-US"/>
        </w:rPr>
        <w:t>NAUČNI ČASOPISI</w:t>
      </w:r>
    </w:p>
    <w:p w14:paraId="641FA682" w14:textId="1C42571F" w:rsidR="006259E3" w:rsidRPr="002F3AC3" w:rsidRDefault="006259E3" w:rsidP="00895A4F">
      <w:pPr>
        <w:spacing w:line="240" w:lineRule="auto"/>
        <w:jc w:val="both"/>
        <w:rPr>
          <w:shd w:val="clear" w:color="auto" w:fill="FFFFFF"/>
          <w:lang w:val="sr-Cyrl-RS"/>
        </w:rPr>
      </w:pPr>
      <w:r w:rsidRPr="002F3AC3">
        <w:rPr>
          <w:shd w:val="clear" w:color="auto" w:fill="FFFFFF"/>
          <w:lang w:val="en-US"/>
        </w:rPr>
        <w:t>1.</w:t>
      </w:r>
      <w:r w:rsidR="001645FF" w:rsidRPr="002F3AC3">
        <w:rPr>
          <w:b/>
          <w:bCs/>
          <w:shd w:val="clear" w:color="auto" w:fill="FFFFFF"/>
          <w:lang w:val="sr-Cyrl-RS"/>
        </w:rPr>
        <w:t xml:space="preserve"> </w:t>
      </w:r>
      <w:r w:rsidRPr="002F3AC3">
        <w:rPr>
          <w:shd w:val="clear" w:color="auto" w:fill="FFFFFF"/>
        </w:rPr>
        <w:t xml:space="preserve">Trifunović, B., Šakotić-Kurbalija, J., &amp; </w:t>
      </w:r>
      <w:r w:rsidRPr="002F3AC3">
        <w:rPr>
          <w:b/>
          <w:bCs/>
          <w:shd w:val="clear" w:color="auto" w:fill="FFFFFF"/>
        </w:rPr>
        <w:t>Strizović, I.</w:t>
      </w:r>
      <w:r w:rsidRPr="002F3AC3">
        <w:rPr>
          <w:shd w:val="clear" w:color="auto" w:fill="FFFFFF"/>
        </w:rPr>
        <w:t xml:space="preserve"> (2016). </w:t>
      </w:r>
      <w:r w:rsidR="001645FF" w:rsidRPr="002F3AC3">
        <w:rPr>
          <w:shd w:val="clear" w:color="auto" w:fill="FFFFFF"/>
        </w:rPr>
        <w:t>Married couples with different combinations of attachment styles: Differences in the perception of the marital quality. </w:t>
      </w:r>
      <w:r w:rsidRPr="002F3AC3">
        <w:rPr>
          <w:i/>
          <w:iCs/>
          <w:shd w:val="clear" w:color="auto" w:fill="FFFFFF"/>
        </w:rPr>
        <w:t>Primenjena Psihologija</w:t>
      </w:r>
      <w:r w:rsidRPr="002F3AC3">
        <w:rPr>
          <w:shd w:val="clear" w:color="auto" w:fill="FFFFFF"/>
        </w:rPr>
        <w:t>, </w:t>
      </w:r>
      <w:r w:rsidRPr="002F3AC3">
        <w:rPr>
          <w:i/>
          <w:iCs/>
          <w:shd w:val="clear" w:color="auto" w:fill="FFFFFF"/>
        </w:rPr>
        <w:t>9</w:t>
      </w:r>
      <w:r w:rsidRPr="002F3AC3">
        <w:rPr>
          <w:shd w:val="clear" w:color="auto" w:fill="FFFFFF"/>
        </w:rPr>
        <w:t xml:space="preserve">(3), 313–332. </w:t>
      </w:r>
      <w:hyperlink r:id="rId5" w:history="1">
        <w:r w:rsidRPr="002F3AC3">
          <w:rPr>
            <w:rStyle w:val="Hyperlink"/>
            <w:color w:val="auto"/>
            <w:shd w:val="clear" w:color="auto" w:fill="FFFFFF"/>
          </w:rPr>
          <w:t>https://doi.org/10.19090/pp.2016.3.313-332</w:t>
        </w:r>
      </w:hyperlink>
      <w:r w:rsidR="001645FF" w:rsidRPr="002F3AC3">
        <w:rPr>
          <w:rStyle w:val="Hyperlink"/>
          <w:color w:val="auto"/>
          <w:u w:val="none"/>
          <w:lang w:val="sr-Cyrl-RS"/>
        </w:rPr>
        <w:t xml:space="preserve"> </w:t>
      </w:r>
      <w:r w:rsidR="001645FF" w:rsidRPr="002F3AC3">
        <w:rPr>
          <w:rStyle w:val="Hyperlink"/>
          <w:b/>
          <w:bCs/>
          <w:color w:val="auto"/>
          <w:u w:val="none"/>
          <w:lang w:val="sr-Cyrl-RS"/>
        </w:rPr>
        <w:t>(</w:t>
      </w:r>
      <w:r w:rsidR="001645FF" w:rsidRPr="002F3AC3">
        <w:rPr>
          <w:b/>
          <w:bCs/>
          <w:lang w:val="sr-Cyrl-RS"/>
        </w:rPr>
        <w:t>М24)</w:t>
      </w:r>
    </w:p>
    <w:p w14:paraId="426800CB" w14:textId="113D5018" w:rsidR="006259E3" w:rsidRPr="002F3AC3" w:rsidRDefault="006259E3" w:rsidP="00895A4F">
      <w:pPr>
        <w:spacing w:line="240" w:lineRule="auto"/>
        <w:jc w:val="both"/>
        <w:rPr>
          <w:shd w:val="clear" w:color="auto" w:fill="FFFFFF"/>
        </w:rPr>
      </w:pPr>
      <w:r w:rsidRPr="002F3AC3">
        <w:rPr>
          <w:shd w:val="clear" w:color="auto" w:fill="FFFFFF"/>
          <w:lang w:val="en-US"/>
        </w:rPr>
        <w:t xml:space="preserve">2. </w:t>
      </w:r>
      <w:r w:rsidRPr="002F3AC3">
        <w:rPr>
          <w:b/>
          <w:bCs/>
          <w:shd w:val="clear" w:color="auto" w:fill="FFFFFF"/>
        </w:rPr>
        <w:t>Strizović, I.,</w:t>
      </w:r>
      <w:r w:rsidRPr="002F3AC3">
        <w:rPr>
          <w:shd w:val="clear" w:color="auto" w:fill="FFFFFF"/>
        </w:rPr>
        <w:t xml:space="preserve"> &amp; Mratinković, A. (2017). </w:t>
      </w:r>
      <w:r w:rsidR="001645FF" w:rsidRPr="002F3AC3">
        <w:rPr>
          <w:shd w:val="clear" w:color="auto" w:fill="FFFFFF"/>
        </w:rPr>
        <w:t xml:space="preserve">Differences between employed and unemployed people in satisfaction with life, subjective happiness, and latent and manifest benefits of work. </w:t>
      </w:r>
      <w:r w:rsidRPr="002F3AC3">
        <w:rPr>
          <w:i/>
          <w:iCs/>
          <w:shd w:val="clear" w:color="auto" w:fill="FFFFFF"/>
        </w:rPr>
        <w:t xml:space="preserve">Primenjena Psihologija, 9(4), 361–377. </w:t>
      </w:r>
      <w:hyperlink r:id="rId6" w:history="1">
        <w:r w:rsidRPr="002F3AC3">
          <w:rPr>
            <w:rStyle w:val="Hyperlink"/>
            <w:color w:val="auto"/>
            <w:shd w:val="clear" w:color="auto" w:fill="FFFFFF"/>
          </w:rPr>
          <w:t>https://doi.org/10.19090/pp.2016.4.361-377</w:t>
        </w:r>
      </w:hyperlink>
      <w:r w:rsidR="001645FF" w:rsidRPr="002F3AC3">
        <w:rPr>
          <w:rStyle w:val="Hyperlink"/>
          <w:color w:val="auto"/>
          <w:u w:val="none"/>
          <w:lang w:val="sr-Cyrl-RS"/>
        </w:rPr>
        <w:t xml:space="preserve"> </w:t>
      </w:r>
      <w:r w:rsidR="001645FF" w:rsidRPr="002F3AC3">
        <w:rPr>
          <w:rStyle w:val="Hyperlink"/>
          <w:b/>
          <w:bCs/>
          <w:color w:val="auto"/>
          <w:u w:val="none"/>
          <w:lang w:val="sr-Cyrl-RS"/>
        </w:rPr>
        <w:t>(</w:t>
      </w:r>
      <w:r w:rsidR="001645FF" w:rsidRPr="002F3AC3">
        <w:rPr>
          <w:b/>
          <w:bCs/>
          <w:lang w:val="sr-Cyrl-RS"/>
        </w:rPr>
        <w:t>М24)</w:t>
      </w:r>
    </w:p>
    <w:p w14:paraId="2EF22F9C" w14:textId="5BDFD4C7" w:rsidR="006259E3" w:rsidRPr="002F3AC3" w:rsidRDefault="006259E3" w:rsidP="00895A4F">
      <w:pPr>
        <w:spacing w:line="240" w:lineRule="auto"/>
        <w:jc w:val="both"/>
        <w:rPr>
          <w:shd w:val="clear" w:color="auto" w:fill="FFFFFF"/>
        </w:rPr>
      </w:pPr>
      <w:r w:rsidRPr="002F3AC3">
        <w:rPr>
          <w:shd w:val="clear" w:color="auto" w:fill="FFFFFF"/>
        </w:rPr>
        <w:t xml:space="preserve"> ‌3. </w:t>
      </w:r>
      <w:r w:rsidRPr="002F3AC3">
        <w:rPr>
          <w:b/>
          <w:bCs/>
          <w:shd w:val="clear" w:color="auto" w:fill="FFFFFF"/>
        </w:rPr>
        <w:t>Стризовић, И.,</w:t>
      </w:r>
      <w:r w:rsidRPr="002F3AC3">
        <w:rPr>
          <w:shd w:val="clear" w:color="auto" w:fill="FFFFFF"/>
        </w:rPr>
        <w:t xml:space="preserve"> Шакотић-Курбалија, Ј., &amp; Трифуновић, Б. (2018). </w:t>
      </w:r>
      <w:r w:rsidR="001645FF" w:rsidRPr="002F3AC3">
        <w:rPr>
          <w:shd w:val="clear" w:color="auto" w:fill="FFFFFF"/>
        </w:rPr>
        <w:t>Полни аспект стратегија суочавања са стресом и њихове повезаности са потенцијалом за развод.</w:t>
      </w:r>
      <w:r w:rsidRPr="002F3AC3">
        <w:rPr>
          <w:shd w:val="clear" w:color="auto" w:fill="FFFFFF"/>
        </w:rPr>
        <w:t> </w:t>
      </w:r>
      <w:r w:rsidRPr="002F3AC3">
        <w:rPr>
          <w:i/>
          <w:iCs/>
          <w:shd w:val="clear" w:color="auto" w:fill="FFFFFF"/>
        </w:rPr>
        <w:t>TEME: Casopis za Društvene Nauke</w:t>
      </w:r>
      <w:r w:rsidRPr="002F3AC3">
        <w:rPr>
          <w:shd w:val="clear" w:color="auto" w:fill="FFFFFF"/>
        </w:rPr>
        <w:t>, </w:t>
      </w:r>
      <w:r w:rsidRPr="002F3AC3">
        <w:rPr>
          <w:i/>
          <w:iCs/>
          <w:shd w:val="clear" w:color="auto" w:fill="FFFFFF"/>
        </w:rPr>
        <w:t>41</w:t>
      </w:r>
      <w:r w:rsidRPr="002F3AC3">
        <w:rPr>
          <w:shd w:val="clear" w:color="auto" w:fill="FFFFFF"/>
        </w:rPr>
        <w:t xml:space="preserve">(4). </w:t>
      </w:r>
      <w:hyperlink r:id="rId7" w:history="1">
        <w:r w:rsidRPr="002F3AC3">
          <w:rPr>
            <w:rStyle w:val="Hyperlink"/>
            <w:color w:val="auto"/>
            <w:shd w:val="clear" w:color="auto" w:fill="FFFFFF"/>
          </w:rPr>
          <w:t>https://doi.org/10.22190/teme1704965s</w:t>
        </w:r>
      </w:hyperlink>
      <w:r w:rsidR="001645FF" w:rsidRPr="002F3AC3">
        <w:rPr>
          <w:rStyle w:val="Hyperlink"/>
          <w:color w:val="auto"/>
          <w:u w:val="none"/>
          <w:lang w:val="sr-Cyrl-RS"/>
        </w:rPr>
        <w:t xml:space="preserve"> </w:t>
      </w:r>
      <w:r w:rsidR="001645FF" w:rsidRPr="002F3AC3">
        <w:rPr>
          <w:rStyle w:val="Hyperlink"/>
          <w:b/>
          <w:bCs/>
          <w:color w:val="auto"/>
          <w:u w:val="none"/>
          <w:lang w:val="sr-Cyrl-RS"/>
        </w:rPr>
        <w:t>(</w:t>
      </w:r>
      <w:r w:rsidR="001645FF" w:rsidRPr="002F3AC3">
        <w:rPr>
          <w:b/>
          <w:bCs/>
          <w:lang w:val="sr-Cyrl-RS"/>
        </w:rPr>
        <w:t>М24)</w:t>
      </w:r>
    </w:p>
    <w:p w14:paraId="7B0CD196" w14:textId="3D797AFE" w:rsidR="006259E3" w:rsidRPr="002F3AC3" w:rsidRDefault="006259E3" w:rsidP="00895A4F">
      <w:pPr>
        <w:spacing w:line="240" w:lineRule="auto"/>
        <w:jc w:val="both"/>
        <w:rPr>
          <w:shd w:val="clear" w:color="auto" w:fill="FFFFFF"/>
        </w:rPr>
      </w:pPr>
      <w:r w:rsidRPr="002F3AC3">
        <w:rPr>
          <w:shd w:val="clear" w:color="auto" w:fill="FFFFFF"/>
        </w:rPr>
        <w:t>4.</w:t>
      </w:r>
      <w:r w:rsidR="00491336">
        <w:rPr>
          <w:shd w:val="clear" w:color="auto" w:fill="FFFFFF"/>
        </w:rPr>
        <w:t xml:space="preserve"> </w:t>
      </w:r>
      <w:r w:rsidRPr="002F3AC3">
        <w:rPr>
          <w:b/>
          <w:bCs/>
          <w:shd w:val="clear" w:color="auto" w:fill="FFFFFF"/>
        </w:rPr>
        <w:t>Strizović, I.</w:t>
      </w:r>
      <w:r w:rsidRPr="002F3AC3">
        <w:rPr>
          <w:shd w:val="clear" w:color="auto" w:fill="FFFFFF"/>
        </w:rPr>
        <w:t xml:space="preserve"> (2019). </w:t>
      </w:r>
      <w:r w:rsidR="001645FF" w:rsidRPr="002F3AC3">
        <w:rPr>
          <w:shd w:val="clear" w:color="auto" w:fill="FFFFFF"/>
        </w:rPr>
        <w:t>Relationship between the perception of job security, satisfaction with aspects of work and counterproductive work behaviors</w:t>
      </w:r>
      <w:r w:rsidRPr="002F3AC3">
        <w:rPr>
          <w:shd w:val="clear" w:color="auto" w:fill="FFFFFF"/>
        </w:rPr>
        <w:t>. </w:t>
      </w:r>
      <w:r w:rsidRPr="002F3AC3">
        <w:rPr>
          <w:i/>
          <w:iCs/>
          <w:shd w:val="clear" w:color="auto" w:fill="FFFFFF"/>
        </w:rPr>
        <w:t>Primenjena Psihologija</w:t>
      </w:r>
      <w:r w:rsidRPr="002F3AC3">
        <w:rPr>
          <w:shd w:val="clear" w:color="auto" w:fill="FFFFFF"/>
        </w:rPr>
        <w:t>, </w:t>
      </w:r>
      <w:r w:rsidRPr="002F3AC3">
        <w:rPr>
          <w:i/>
          <w:iCs/>
          <w:shd w:val="clear" w:color="auto" w:fill="FFFFFF"/>
        </w:rPr>
        <w:t>12</w:t>
      </w:r>
      <w:r w:rsidRPr="002F3AC3">
        <w:rPr>
          <w:shd w:val="clear" w:color="auto" w:fill="FFFFFF"/>
        </w:rPr>
        <w:t xml:space="preserve">(1), 47–63. </w:t>
      </w:r>
      <w:hyperlink r:id="rId8" w:history="1">
        <w:r w:rsidRPr="002F3AC3">
          <w:rPr>
            <w:rStyle w:val="Hyperlink"/>
            <w:color w:val="auto"/>
            <w:shd w:val="clear" w:color="auto" w:fill="FFFFFF"/>
          </w:rPr>
          <w:t>https://doi.org/10.19090/pp.2019.1.47-63</w:t>
        </w:r>
      </w:hyperlink>
      <w:r w:rsidR="001645FF" w:rsidRPr="002F3AC3">
        <w:rPr>
          <w:rStyle w:val="Hyperlink"/>
          <w:color w:val="auto"/>
          <w:u w:val="none"/>
          <w:lang w:val="sr-Cyrl-RS"/>
        </w:rPr>
        <w:t xml:space="preserve"> </w:t>
      </w:r>
      <w:r w:rsidR="001645FF" w:rsidRPr="002F3AC3">
        <w:rPr>
          <w:rStyle w:val="Hyperlink"/>
          <w:b/>
          <w:bCs/>
          <w:color w:val="auto"/>
          <w:u w:val="none"/>
          <w:lang w:val="sr-Cyrl-RS"/>
        </w:rPr>
        <w:t>(</w:t>
      </w:r>
      <w:r w:rsidR="001645FF" w:rsidRPr="002F3AC3">
        <w:rPr>
          <w:b/>
          <w:bCs/>
          <w:lang w:val="sr-Cyrl-RS"/>
        </w:rPr>
        <w:t>М24)</w:t>
      </w:r>
    </w:p>
    <w:p w14:paraId="7C435027" w14:textId="24572A49" w:rsidR="00895A4F" w:rsidRPr="002F3AC3" w:rsidRDefault="006259E3" w:rsidP="00895A4F">
      <w:pPr>
        <w:spacing w:line="240" w:lineRule="auto"/>
        <w:jc w:val="both"/>
        <w:rPr>
          <w:shd w:val="clear" w:color="auto" w:fill="FFFFFF"/>
        </w:rPr>
      </w:pPr>
      <w:r w:rsidRPr="002F3AC3">
        <w:rPr>
          <w:shd w:val="clear" w:color="auto" w:fill="FFFFFF"/>
        </w:rPr>
        <w:t xml:space="preserve">5. </w:t>
      </w:r>
      <w:r w:rsidR="00895A4F" w:rsidRPr="002F3AC3">
        <w:rPr>
          <w:b/>
          <w:bCs/>
          <w:shd w:val="clear" w:color="auto" w:fill="FFFFFF"/>
        </w:rPr>
        <w:t>Isailović, I.</w:t>
      </w:r>
      <w:r w:rsidR="00895A4F" w:rsidRPr="002F3AC3">
        <w:rPr>
          <w:shd w:val="clear" w:color="auto" w:fill="FFFFFF"/>
        </w:rPr>
        <w:t xml:space="preserve">, &amp; Šakotić Kurbalija, J. (2021). </w:t>
      </w:r>
      <w:r w:rsidR="001645FF" w:rsidRPr="002F3AC3">
        <w:rPr>
          <w:shd w:val="clear" w:color="auto" w:fill="FFFFFF"/>
        </w:rPr>
        <w:t>Relationship between facebook-related behaviors and characteristics of a romantic relationship.</w:t>
      </w:r>
      <w:r w:rsidR="00895A4F" w:rsidRPr="002F3AC3">
        <w:rPr>
          <w:shd w:val="clear" w:color="auto" w:fill="FFFFFF"/>
        </w:rPr>
        <w:t> </w:t>
      </w:r>
      <w:r w:rsidR="00895A4F" w:rsidRPr="002F3AC3">
        <w:rPr>
          <w:i/>
          <w:iCs/>
          <w:shd w:val="clear" w:color="auto" w:fill="FFFFFF"/>
        </w:rPr>
        <w:t>TEME</w:t>
      </w:r>
      <w:r w:rsidR="00895A4F" w:rsidRPr="002F3AC3">
        <w:rPr>
          <w:shd w:val="clear" w:color="auto" w:fill="FFFFFF"/>
        </w:rPr>
        <w:t xml:space="preserve">, 281. </w:t>
      </w:r>
      <w:hyperlink r:id="rId9" w:history="1">
        <w:r w:rsidR="00895A4F" w:rsidRPr="002F3AC3">
          <w:rPr>
            <w:rStyle w:val="Hyperlink"/>
            <w:color w:val="auto"/>
            <w:shd w:val="clear" w:color="auto" w:fill="FFFFFF"/>
          </w:rPr>
          <w:t>https://doi.org/10.22190/teme200130015i</w:t>
        </w:r>
      </w:hyperlink>
      <w:r w:rsidR="001645FF" w:rsidRPr="002F3AC3">
        <w:rPr>
          <w:rStyle w:val="Hyperlink"/>
          <w:color w:val="auto"/>
          <w:u w:val="none"/>
          <w:lang w:val="sr-Cyrl-RS"/>
        </w:rPr>
        <w:t xml:space="preserve"> </w:t>
      </w:r>
      <w:r w:rsidR="001645FF" w:rsidRPr="002F3AC3">
        <w:rPr>
          <w:rStyle w:val="Hyperlink"/>
          <w:b/>
          <w:bCs/>
          <w:color w:val="auto"/>
          <w:u w:val="none"/>
          <w:lang w:val="sr-Cyrl-RS"/>
        </w:rPr>
        <w:t>(</w:t>
      </w:r>
      <w:r w:rsidR="001645FF" w:rsidRPr="002F3AC3">
        <w:rPr>
          <w:b/>
          <w:bCs/>
          <w:lang w:val="sr-Cyrl-RS"/>
        </w:rPr>
        <w:t>М23)</w:t>
      </w:r>
    </w:p>
    <w:p w14:paraId="200F9C94" w14:textId="055ECC9D" w:rsidR="00895A4F" w:rsidRPr="002F3AC3" w:rsidRDefault="00895A4F" w:rsidP="00895A4F">
      <w:pPr>
        <w:spacing w:after="0" w:line="240" w:lineRule="auto"/>
        <w:jc w:val="both"/>
        <w:rPr>
          <w:lang w:val="sr-Cyrl-RS"/>
        </w:rPr>
      </w:pPr>
      <w:r w:rsidRPr="002F3AC3">
        <w:rPr>
          <w:shd w:val="clear" w:color="auto" w:fill="FFFFFF"/>
        </w:rPr>
        <w:t xml:space="preserve">6. </w:t>
      </w:r>
      <w:r w:rsidRPr="002F3AC3">
        <w:t xml:space="preserve">Milovanović, I., Adamov, N., Popović, L., Blagojević, S., Grković, S., Popović, V., Grujić, T., &amp; </w:t>
      </w:r>
      <w:r w:rsidRPr="002F3AC3">
        <w:rPr>
          <w:b/>
          <w:bCs/>
        </w:rPr>
        <w:t>Isailović, I.</w:t>
      </w:r>
      <w:r w:rsidRPr="002F3AC3">
        <w:t xml:space="preserve"> (2025). Who’s afraid of the big</w:t>
      </w:r>
      <w:r w:rsidR="001645FF" w:rsidRPr="002F3AC3">
        <w:t>,</w:t>
      </w:r>
      <w:r w:rsidRPr="002F3AC3">
        <w:t xml:space="preserve"> bad math? Structure and correlates of math anxiety in preschool children. </w:t>
      </w:r>
      <w:r w:rsidRPr="002F3AC3">
        <w:rPr>
          <w:i/>
          <w:iCs/>
        </w:rPr>
        <w:t>Psiholoska Istrazivanja</w:t>
      </w:r>
      <w:r w:rsidRPr="002F3AC3">
        <w:t>, </w:t>
      </w:r>
      <w:r w:rsidRPr="002F3AC3">
        <w:rPr>
          <w:i/>
          <w:iCs/>
        </w:rPr>
        <w:t>00</w:t>
      </w:r>
      <w:r w:rsidRPr="002F3AC3">
        <w:t xml:space="preserve">, 18–18. </w:t>
      </w:r>
      <w:hyperlink r:id="rId10" w:history="1">
        <w:r w:rsidRPr="002F3AC3">
          <w:rPr>
            <w:rStyle w:val="Hyperlink"/>
            <w:color w:val="auto"/>
          </w:rPr>
          <w:t>https://doi.org/10.5937/psistra0-60152</w:t>
        </w:r>
      </w:hyperlink>
      <w:r w:rsidR="001645FF" w:rsidRPr="002F3AC3">
        <w:rPr>
          <w:rStyle w:val="Hyperlink"/>
          <w:color w:val="auto"/>
          <w:u w:val="none"/>
          <w:lang w:val="sr-Cyrl-RS"/>
        </w:rPr>
        <w:t xml:space="preserve"> </w:t>
      </w:r>
      <w:r w:rsidR="001645FF" w:rsidRPr="002F3AC3">
        <w:rPr>
          <w:rStyle w:val="Hyperlink"/>
          <w:b/>
          <w:bCs/>
          <w:color w:val="auto"/>
          <w:u w:val="none"/>
          <w:lang w:val="sr-Cyrl-RS"/>
        </w:rPr>
        <w:t>(</w:t>
      </w:r>
      <w:r w:rsidR="001645FF" w:rsidRPr="002F3AC3">
        <w:rPr>
          <w:b/>
          <w:bCs/>
          <w:lang w:val="sr-Cyrl-RS"/>
        </w:rPr>
        <w:t>М23)</w:t>
      </w:r>
    </w:p>
    <w:p w14:paraId="4165263A" w14:textId="77777777" w:rsidR="00895A4F" w:rsidRPr="002F3AC3" w:rsidRDefault="00895A4F" w:rsidP="00895A4F">
      <w:pPr>
        <w:spacing w:after="0" w:line="240" w:lineRule="auto"/>
        <w:jc w:val="both"/>
      </w:pPr>
    </w:p>
    <w:p w14:paraId="6416EFD3" w14:textId="1AD6711E" w:rsidR="00895A4F" w:rsidRPr="002F3AC3" w:rsidRDefault="00895A4F" w:rsidP="00895A4F">
      <w:pPr>
        <w:spacing w:after="0" w:line="240" w:lineRule="auto"/>
        <w:jc w:val="both"/>
        <w:rPr>
          <w:lang w:val="sr-Cyrl-RS"/>
        </w:rPr>
      </w:pPr>
      <w:r w:rsidRPr="002F3AC3">
        <w:t xml:space="preserve">7. </w:t>
      </w:r>
      <w:r w:rsidRPr="002F3AC3">
        <w:rPr>
          <w:b/>
          <w:bCs/>
        </w:rPr>
        <w:t>Isailović, I.,</w:t>
      </w:r>
      <w:r w:rsidRPr="002F3AC3">
        <w:t xml:space="preserve"> Gatarić, I., &amp; Milovanović, I. (2026). Predicting Elementary School GPA Using Machine Learning Approaches. </w:t>
      </w:r>
      <w:r w:rsidRPr="002F3AC3">
        <w:rPr>
          <w:i/>
          <w:iCs/>
        </w:rPr>
        <w:t>Primenjena Psihologija</w:t>
      </w:r>
      <w:r w:rsidRPr="002F3AC3">
        <w:t>, </w:t>
      </w:r>
      <w:r w:rsidRPr="002F3AC3">
        <w:rPr>
          <w:i/>
          <w:iCs/>
        </w:rPr>
        <w:t>19</w:t>
      </w:r>
      <w:r w:rsidRPr="002F3AC3">
        <w:t xml:space="preserve">(1), 3–27. </w:t>
      </w:r>
      <w:hyperlink r:id="rId11" w:history="1">
        <w:r w:rsidRPr="002F3AC3">
          <w:rPr>
            <w:rStyle w:val="Hyperlink"/>
            <w:color w:val="auto"/>
          </w:rPr>
          <w:t>https://doi.org/10.19090/pp.v19i1.2625</w:t>
        </w:r>
      </w:hyperlink>
      <w:r w:rsidR="001645FF" w:rsidRPr="002F3AC3">
        <w:rPr>
          <w:rStyle w:val="Hyperlink"/>
          <w:color w:val="auto"/>
          <w:u w:val="none"/>
          <w:lang w:val="sr-Cyrl-RS"/>
        </w:rPr>
        <w:t xml:space="preserve"> </w:t>
      </w:r>
      <w:r w:rsidR="001645FF" w:rsidRPr="002F3AC3">
        <w:rPr>
          <w:rStyle w:val="Hyperlink"/>
          <w:b/>
          <w:bCs/>
          <w:color w:val="auto"/>
          <w:u w:val="none"/>
          <w:lang w:val="sr-Cyrl-RS"/>
        </w:rPr>
        <w:t>(</w:t>
      </w:r>
      <w:r w:rsidR="001645FF" w:rsidRPr="002F3AC3">
        <w:rPr>
          <w:b/>
          <w:bCs/>
          <w:lang w:val="sr-Cyrl-RS"/>
        </w:rPr>
        <w:t>М23)</w:t>
      </w:r>
      <w:r w:rsidR="001645FF" w:rsidRPr="002F3AC3">
        <w:rPr>
          <w:lang w:val="sr-Cyrl-RS"/>
        </w:rPr>
        <w:t xml:space="preserve"> </w:t>
      </w:r>
    </w:p>
    <w:p w14:paraId="5ADEADEE" w14:textId="5EFB4BA4" w:rsidR="00895A4F" w:rsidRPr="002F3AC3" w:rsidRDefault="00895A4F" w:rsidP="00895A4F">
      <w:pPr>
        <w:spacing w:after="0" w:line="240" w:lineRule="auto"/>
        <w:jc w:val="both"/>
      </w:pPr>
    </w:p>
    <w:p w14:paraId="47A8A7F4" w14:textId="5E273F51" w:rsidR="00515404" w:rsidRPr="002F3AC3" w:rsidRDefault="00690B09" w:rsidP="00E21AE7">
      <w:pPr>
        <w:spacing w:line="360" w:lineRule="auto"/>
        <w:jc w:val="center"/>
        <w:rPr>
          <w:shd w:val="clear" w:color="auto" w:fill="FFFFFF"/>
          <w:lang w:val="en-US"/>
        </w:rPr>
      </w:pPr>
      <w:r w:rsidRPr="002F3AC3">
        <w:rPr>
          <w:shd w:val="clear" w:color="auto" w:fill="FFFFFF"/>
          <w:lang w:val="en-US"/>
        </w:rPr>
        <w:t>KONFERENCIJE</w:t>
      </w:r>
    </w:p>
    <w:p w14:paraId="32EC04BA" w14:textId="7CD9CFD1" w:rsidR="00797EFA" w:rsidRPr="002F3AC3" w:rsidRDefault="00797EFA" w:rsidP="00E21AE7">
      <w:pPr>
        <w:pStyle w:val="ListParagraph"/>
        <w:numPr>
          <w:ilvl w:val="0"/>
          <w:numId w:val="2"/>
        </w:numPr>
        <w:spacing w:line="360" w:lineRule="auto"/>
        <w:ind w:left="0" w:firstLine="0"/>
        <w:jc w:val="both"/>
      </w:pPr>
      <w:r w:rsidRPr="002F3AC3">
        <w:rPr>
          <w:b/>
          <w:bCs/>
          <w:noProof/>
          <w:lang w:eastAsia="en-GB"/>
        </w:rPr>
        <w:t>Strizović, I</w:t>
      </w:r>
      <w:r w:rsidRPr="002F3AC3">
        <w:rPr>
          <w:noProof/>
          <w:lang w:eastAsia="en-GB"/>
        </w:rPr>
        <w:t xml:space="preserve">., Mratinković, A., Dostanić, D. (2012). </w:t>
      </w:r>
      <w:r w:rsidRPr="002F3AC3">
        <w:rPr>
          <w:rStyle w:val="apple-style-span"/>
          <w:shd w:val="clear" w:color="auto" w:fill="FFFFFF"/>
        </w:rPr>
        <w:t>Polne razlike u osobinama ličnosti HEXACO modela</w:t>
      </w:r>
      <w:r w:rsidRPr="002F3AC3">
        <w:rPr>
          <w:bCs/>
          <w:noProof/>
          <w:lang w:eastAsia="en-GB"/>
        </w:rPr>
        <w:t xml:space="preserve">. </w:t>
      </w:r>
      <w:r w:rsidRPr="002F3AC3">
        <w:rPr>
          <w:noProof/>
          <w:lang w:eastAsia="en-GB"/>
        </w:rPr>
        <w:t xml:space="preserve">Poster na 60. naučno-stručnom skupu psihologa Srbije </w:t>
      </w:r>
      <w:r w:rsidRPr="002F3AC3">
        <w:rPr>
          <w:bCs/>
          <w:i/>
          <w:noProof/>
          <w:lang w:eastAsia="en-GB"/>
        </w:rPr>
        <w:t>Merenje i procena u psihologiji</w:t>
      </w:r>
      <w:r w:rsidRPr="002F3AC3">
        <w:rPr>
          <w:noProof/>
          <w:lang w:eastAsia="en-GB"/>
        </w:rPr>
        <w:t xml:space="preserve">. Beograd: 30. maj - 02. jun 2012. Društvo psihologa Srbije, p. 253.  ISBN 978-86-83797-93-6. </w:t>
      </w:r>
      <w:r w:rsidR="001645FF" w:rsidRPr="002F3AC3">
        <w:rPr>
          <w:b/>
          <w:bCs/>
          <w:noProof/>
          <w:lang w:val="sr-Cyrl-RS" w:eastAsia="en-GB"/>
        </w:rPr>
        <w:t>М64</w:t>
      </w:r>
    </w:p>
    <w:p w14:paraId="237E2399" w14:textId="63CB5BA0" w:rsidR="00797EFA" w:rsidRPr="002F3AC3" w:rsidRDefault="00797EFA" w:rsidP="00E21AE7">
      <w:pPr>
        <w:pStyle w:val="ListParagraph"/>
        <w:numPr>
          <w:ilvl w:val="0"/>
          <w:numId w:val="2"/>
        </w:numPr>
        <w:spacing w:line="360" w:lineRule="auto"/>
        <w:ind w:left="0" w:firstLine="0"/>
        <w:jc w:val="both"/>
        <w:rPr>
          <w:noProof/>
          <w:lang w:eastAsia="en-GB"/>
        </w:rPr>
      </w:pPr>
      <w:r w:rsidRPr="002F3AC3">
        <w:rPr>
          <w:rStyle w:val="apple-style-span"/>
          <w:b/>
          <w:bCs/>
          <w:shd w:val="clear" w:color="auto" w:fill="FFFFFF"/>
        </w:rPr>
        <w:t>Strizović, I.,</w:t>
      </w:r>
      <w:r w:rsidRPr="002F3AC3">
        <w:rPr>
          <w:rStyle w:val="apple-style-span"/>
          <w:shd w:val="clear" w:color="auto" w:fill="FFFFFF"/>
        </w:rPr>
        <w:t xml:space="preserve"> Angelovski A. (2013). </w:t>
      </w:r>
      <w:r w:rsidRPr="002F3AC3">
        <w:t xml:space="preserve">Tipologija ispitanika u prostoru NEO PI-R modela ličnosti i upitnika BFI. </w:t>
      </w:r>
      <w:r w:rsidRPr="002F3AC3">
        <w:rPr>
          <w:noProof/>
          <w:lang w:eastAsia="en-GB"/>
        </w:rPr>
        <w:t xml:space="preserve">Poster na 61. naučno-stručnom skupu psihologa Srbije </w:t>
      </w:r>
      <w:r w:rsidRPr="002F3AC3">
        <w:rPr>
          <w:i/>
          <w:noProof/>
          <w:lang w:eastAsia="en-GB"/>
        </w:rPr>
        <w:t xml:space="preserve">Tri lica </w:t>
      </w:r>
      <w:r w:rsidRPr="002F3AC3">
        <w:rPr>
          <w:i/>
          <w:noProof/>
          <w:lang w:eastAsia="en-GB"/>
        </w:rPr>
        <w:lastRenderedPageBreak/>
        <w:t>psihologije – interdisciplinarnost savremene psihologije</w:t>
      </w:r>
      <w:r w:rsidRPr="002F3AC3">
        <w:rPr>
          <w:noProof/>
          <w:lang w:eastAsia="en-GB"/>
        </w:rPr>
        <w:t xml:space="preserve">. Lepenski vir: 29. maj - 01. jun 2013. Društvo psihologa Srbije. p. 114-115. ISBN 978-86-89377-04-0  </w:t>
      </w:r>
      <w:r w:rsidR="001645FF" w:rsidRPr="002F3AC3">
        <w:rPr>
          <w:b/>
          <w:bCs/>
          <w:noProof/>
          <w:lang w:val="sr-Cyrl-RS" w:eastAsia="en-GB"/>
        </w:rPr>
        <w:t>М64</w:t>
      </w:r>
    </w:p>
    <w:p w14:paraId="392857C2" w14:textId="71C0AE59" w:rsidR="00797EFA" w:rsidRPr="002F3AC3" w:rsidRDefault="00797EFA" w:rsidP="00E21AE7">
      <w:pPr>
        <w:pStyle w:val="ListParagraph"/>
        <w:numPr>
          <w:ilvl w:val="0"/>
          <w:numId w:val="2"/>
        </w:numPr>
        <w:spacing w:line="360" w:lineRule="auto"/>
        <w:ind w:left="0" w:firstLine="0"/>
        <w:jc w:val="both"/>
        <w:rPr>
          <w:noProof/>
          <w:lang w:eastAsia="en-GB"/>
        </w:rPr>
      </w:pPr>
      <w:r w:rsidRPr="002F3AC3">
        <w:rPr>
          <w:rStyle w:val="apple-style-span"/>
          <w:b/>
          <w:bCs/>
          <w:shd w:val="clear" w:color="auto" w:fill="FFFFFF"/>
        </w:rPr>
        <w:t>Strizović, I.,</w:t>
      </w:r>
      <w:r w:rsidR="00895A4F" w:rsidRPr="002F3AC3">
        <w:rPr>
          <w:rStyle w:val="apple-style-span"/>
          <w:shd w:val="clear" w:color="auto" w:fill="FFFFFF"/>
        </w:rPr>
        <w:t xml:space="preserve"> </w:t>
      </w:r>
      <w:r w:rsidRPr="002F3AC3">
        <w:rPr>
          <w:rStyle w:val="apple-style-span"/>
          <w:shd w:val="clear" w:color="auto" w:fill="FFFFFF"/>
        </w:rPr>
        <w:t>Zotovic M.</w:t>
      </w:r>
      <w:r w:rsidR="00895A4F" w:rsidRPr="002F3AC3">
        <w:rPr>
          <w:rStyle w:val="apple-style-span"/>
          <w:shd w:val="clear" w:color="auto" w:fill="FFFFFF"/>
        </w:rPr>
        <w:t>,</w:t>
      </w:r>
      <w:r w:rsidRPr="002F3AC3">
        <w:rPr>
          <w:rStyle w:val="apple-style-span"/>
          <w:shd w:val="clear" w:color="auto" w:fill="FFFFFF"/>
        </w:rPr>
        <w:t xml:space="preserve"> i Petrovic J. (2013).</w:t>
      </w:r>
      <w:r w:rsidRPr="002F3AC3">
        <w:t xml:space="preserve"> </w:t>
      </w:r>
      <w:r w:rsidRPr="002F3AC3">
        <w:rPr>
          <w:rStyle w:val="apple-style-span"/>
          <w:shd w:val="clear" w:color="auto" w:fill="FFFFFF"/>
        </w:rPr>
        <w:t xml:space="preserve">Povezanost sociodemografskih karakteristika sa zadovoljstvom zivotom starih osoba. </w:t>
      </w:r>
      <w:r w:rsidRPr="002F3AC3">
        <w:rPr>
          <w:noProof/>
          <w:lang w:eastAsia="en-GB"/>
        </w:rPr>
        <w:t xml:space="preserve">Saopštenje na naučno-stručnom skupu </w:t>
      </w:r>
      <w:r w:rsidRPr="002F3AC3">
        <w:rPr>
          <w:i/>
          <w:noProof/>
          <w:lang w:eastAsia="en-GB"/>
        </w:rPr>
        <w:t>Savremeni trendovi u psihologiji</w:t>
      </w:r>
      <w:r w:rsidRPr="002F3AC3">
        <w:rPr>
          <w:noProof/>
          <w:lang w:eastAsia="en-GB"/>
        </w:rPr>
        <w:t xml:space="preserve">, Novi Sad: 11-13. oktobar 2013. Univerzitet u Novom Sadu, Filozofski fakultet, Odsek za psihologiju. p. 196-198, ISBN 978-86-6065-174-9. </w:t>
      </w:r>
      <w:r w:rsidR="001645FF" w:rsidRPr="002F3AC3">
        <w:rPr>
          <w:b/>
          <w:bCs/>
          <w:noProof/>
          <w:lang w:val="sr-Cyrl-RS" w:eastAsia="en-GB"/>
        </w:rPr>
        <w:t>М64</w:t>
      </w:r>
    </w:p>
    <w:p w14:paraId="449C1C17" w14:textId="7A8B46A2" w:rsidR="00797EFA" w:rsidRPr="002F3AC3" w:rsidRDefault="00797EFA" w:rsidP="00E21AE7">
      <w:pPr>
        <w:pStyle w:val="ListParagraph"/>
        <w:numPr>
          <w:ilvl w:val="0"/>
          <w:numId w:val="2"/>
        </w:numPr>
        <w:spacing w:line="360" w:lineRule="auto"/>
        <w:ind w:left="0" w:firstLine="0"/>
        <w:jc w:val="both"/>
        <w:rPr>
          <w:shd w:val="clear" w:color="auto" w:fill="FFFFFF"/>
        </w:rPr>
      </w:pPr>
      <w:r w:rsidRPr="002F3AC3">
        <w:rPr>
          <w:b/>
          <w:bCs/>
          <w:shd w:val="clear" w:color="auto" w:fill="FFFFFF"/>
        </w:rPr>
        <w:t>Strizović, I</w:t>
      </w:r>
      <w:r w:rsidRPr="002F3AC3">
        <w:rPr>
          <w:shd w:val="clear" w:color="auto" w:fill="FFFFFF"/>
        </w:rPr>
        <w:t xml:space="preserve">., Angelovski A., Strizović, S. (2015). Polne razlike u osobinama ličnosti modela Velikih pet. Poster na 63. naučno-stručnom skupu psihologa Srbije, </w:t>
      </w:r>
      <w:r w:rsidRPr="002F3AC3">
        <w:rPr>
          <w:i/>
          <w:shd w:val="clear" w:color="auto" w:fill="FFFFFF"/>
        </w:rPr>
        <w:t>Strukovni identitet psihologa i medjuresorna saradnja</w:t>
      </w:r>
      <w:r w:rsidRPr="002F3AC3">
        <w:rPr>
          <w:shd w:val="clear" w:color="auto" w:fill="FFFFFF"/>
        </w:rPr>
        <w:t xml:space="preserve">, Zlatibor: 27-30 maj 2015. p. 175. ISBN 978-86-89377-17-0. </w:t>
      </w:r>
      <w:r w:rsidR="001645FF" w:rsidRPr="002F3AC3">
        <w:rPr>
          <w:b/>
          <w:bCs/>
          <w:shd w:val="clear" w:color="auto" w:fill="FFFFFF"/>
          <w:lang w:val="sr-Cyrl-RS"/>
        </w:rPr>
        <w:t>М64</w:t>
      </w:r>
    </w:p>
    <w:p w14:paraId="33EE6B15" w14:textId="0F5D52BA" w:rsidR="00797EFA" w:rsidRPr="002F3AC3" w:rsidRDefault="00797EFA" w:rsidP="00E21AE7">
      <w:pPr>
        <w:pStyle w:val="ListParagraph"/>
        <w:numPr>
          <w:ilvl w:val="0"/>
          <w:numId w:val="2"/>
        </w:numPr>
        <w:spacing w:line="360" w:lineRule="auto"/>
        <w:ind w:left="0" w:firstLine="0"/>
        <w:jc w:val="both"/>
        <w:rPr>
          <w:shd w:val="clear" w:color="auto" w:fill="FFFFFF"/>
        </w:rPr>
      </w:pPr>
      <w:r w:rsidRPr="002F3AC3">
        <w:rPr>
          <w:shd w:val="clear" w:color="auto" w:fill="FFFFFF"/>
        </w:rPr>
        <w:t xml:space="preserve">Marić, P., </w:t>
      </w:r>
      <w:r w:rsidR="00895A4F" w:rsidRPr="002F3AC3">
        <w:rPr>
          <w:shd w:val="clear" w:color="auto" w:fill="FFFFFF"/>
        </w:rPr>
        <w:t xml:space="preserve">i </w:t>
      </w:r>
      <w:r w:rsidRPr="002F3AC3">
        <w:rPr>
          <w:b/>
          <w:bCs/>
          <w:shd w:val="clear" w:color="auto" w:fill="FFFFFF"/>
        </w:rPr>
        <w:t>Strizović, I.</w:t>
      </w:r>
      <w:r w:rsidRPr="002F3AC3">
        <w:rPr>
          <w:shd w:val="clear" w:color="auto" w:fill="FFFFFF"/>
        </w:rPr>
        <w:t xml:space="preserve"> (2015). </w:t>
      </w:r>
      <w:r w:rsidRPr="002F3AC3">
        <w:t>Razlike između pušača i nepušača na dimenzijama ličnosti modela HEXACO PI-R</w:t>
      </w:r>
      <w:r w:rsidRPr="002F3AC3">
        <w:rPr>
          <w:shd w:val="clear" w:color="auto" w:fill="FFFFFF"/>
        </w:rPr>
        <w:t xml:space="preserve">. Poster na 63. naučno-stručnom skupu psihologa Srbije, </w:t>
      </w:r>
      <w:r w:rsidRPr="002F3AC3">
        <w:rPr>
          <w:i/>
          <w:shd w:val="clear" w:color="auto" w:fill="FFFFFF"/>
        </w:rPr>
        <w:t>Strukovni identitet psihologa i medjuresorna saradnja</w:t>
      </w:r>
      <w:r w:rsidRPr="002F3AC3">
        <w:rPr>
          <w:shd w:val="clear" w:color="auto" w:fill="FFFFFF"/>
        </w:rPr>
        <w:t xml:space="preserve">, Zlatibor: 27-30 maj 2015. p. 176. ISBN 978-86-89377-17-0. </w:t>
      </w:r>
      <w:r w:rsidR="001645FF" w:rsidRPr="002F3AC3">
        <w:rPr>
          <w:b/>
          <w:bCs/>
          <w:shd w:val="clear" w:color="auto" w:fill="FFFFFF"/>
          <w:lang w:val="sr-Cyrl-RS"/>
        </w:rPr>
        <w:t>М64</w:t>
      </w:r>
    </w:p>
    <w:p w14:paraId="20B021FD" w14:textId="2F07BAD3" w:rsidR="00216B90" w:rsidRPr="002F3AC3" w:rsidRDefault="00216B90" w:rsidP="00E21AE7">
      <w:pPr>
        <w:pStyle w:val="ListParagraph"/>
        <w:numPr>
          <w:ilvl w:val="0"/>
          <w:numId w:val="2"/>
        </w:numPr>
        <w:spacing w:line="360" w:lineRule="auto"/>
        <w:ind w:left="0" w:firstLine="0"/>
        <w:jc w:val="both"/>
        <w:rPr>
          <w:shd w:val="clear" w:color="auto" w:fill="FFFFFF"/>
        </w:rPr>
      </w:pPr>
      <w:r w:rsidRPr="002F3AC3">
        <w:rPr>
          <w:b/>
          <w:bCs/>
          <w:shd w:val="clear" w:color="auto" w:fill="FFFFFF"/>
        </w:rPr>
        <w:t>Strizović, I.</w:t>
      </w:r>
      <w:r w:rsidRPr="002F3AC3">
        <w:rPr>
          <w:shd w:val="clear" w:color="auto" w:fill="FFFFFF"/>
        </w:rPr>
        <w:t xml:space="preserve"> (2015). Povezanost osobina ličnosti i problematičnog korišćenja Interneta kod starijih srednjoškolaca.</w:t>
      </w:r>
      <w:r w:rsidRPr="002F3AC3">
        <w:t xml:space="preserve"> Saopštenje na međunarodnom naučno-stručnom skupu: "Savremeni trendovi u psihologiji. Novi Sad: 29. - 31.10.2015. Univerzitet u Novom Sadu, Filozofski fakultet, Odsek za psihologiju, Novi Sad. Knjiga sažetaka [Elektronski izvor], 232 - 234. </w:t>
      </w:r>
      <w:r w:rsidR="001645FF" w:rsidRPr="002F3AC3">
        <w:rPr>
          <w:b/>
          <w:bCs/>
          <w:lang w:val="sr-Cyrl-RS"/>
        </w:rPr>
        <w:t>М34</w:t>
      </w:r>
    </w:p>
    <w:p w14:paraId="0F9E04D0" w14:textId="35B8F8A4" w:rsidR="00797EFA" w:rsidRPr="002F3AC3" w:rsidRDefault="00797EFA" w:rsidP="00E21AE7">
      <w:pPr>
        <w:pStyle w:val="ListParagraph"/>
        <w:numPr>
          <w:ilvl w:val="0"/>
          <w:numId w:val="2"/>
        </w:numPr>
        <w:spacing w:line="360" w:lineRule="auto"/>
        <w:ind w:left="0" w:firstLine="0"/>
        <w:jc w:val="both"/>
        <w:rPr>
          <w:shd w:val="clear" w:color="auto" w:fill="FFFFFF"/>
          <w:lang w:val="en-US"/>
        </w:rPr>
      </w:pPr>
      <w:r w:rsidRPr="002F3AC3">
        <w:rPr>
          <w:shd w:val="clear" w:color="auto" w:fill="FFFFFF"/>
        </w:rPr>
        <w:t xml:space="preserve">Angelovski A., </w:t>
      </w:r>
      <w:r w:rsidRPr="002F3AC3">
        <w:rPr>
          <w:b/>
          <w:bCs/>
          <w:shd w:val="clear" w:color="auto" w:fill="FFFFFF"/>
        </w:rPr>
        <w:t>Strizović, I.,</w:t>
      </w:r>
      <w:r w:rsidRPr="002F3AC3">
        <w:rPr>
          <w:shd w:val="clear" w:color="auto" w:fill="FFFFFF"/>
        </w:rPr>
        <w:t xml:space="preserve"> Trifunović, B., Barna, J. (2015). Polne razlike u osobinama ličnosti HEXACO modela. Poster na 63. naučno-stručnom skupu psihologa Srbije, </w:t>
      </w:r>
      <w:r w:rsidRPr="002F3AC3">
        <w:rPr>
          <w:i/>
          <w:shd w:val="clear" w:color="auto" w:fill="FFFFFF"/>
        </w:rPr>
        <w:t>Strukovni identitet psihologa i medjuresorna saradnja</w:t>
      </w:r>
      <w:r w:rsidRPr="002F3AC3">
        <w:rPr>
          <w:shd w:val="clear" w:color="auto" w:fill="FFFFFF"/>
        </w:rPr>
        <w:t xml:space="preserve">, Zlatibor: 27-30 maj 2015. p. 179. ISBN 978-86-89377-17-0. </w:t>
      </w:r>
      <w:r w:rsidR="001645FF" w:rsidRPr="002F3AC3">
        <w:rPr>
          <w:b/>
          <w:bCs/>
          <w:shd w:val="clear" w:color="auto" w:fill="FFFFFF"/>
          <w:lang w:val="sr-Cyrl-RS"/>
        </w:rPr>
        <w:t>М64</w:t>
      </w:r>
    </w:p>
    <w:p w14:paraId="05902BD7" w14:textId="420AF1E6" w:rsidR="00515404" w:rsidRPr="002F3AC3" w:rsidRDefault="00515404" w:rsidP="00E21AE7">
      <w:pPr>
        <w:pStyle w:val="ListParagraph"/>
        <w:numPr>
          <w:ilvl w:val="0"/>
          <w:numId w:val="2"/>
        </w:numPr>
        <w:spacing w:line="360" w:lineRule="auto"/>
        <w:ind w:left="0" w:firstLine="0"/>
        <w:jc w:val="both"/>
      </w:pPr>
      <w:r w:rsidRPr="002F3AC3">
        <w:t xml:space="preserve">Trifunović, B., Šakotić-Kurbalija, J., i </w:t>
      </w:r>
      <w:r w:rsidRPr="002F3AC3">
        <w:rPr>
          <w:b/>
          <w:bCs/>
        </w:rPr>
        <w:t>Strizović I.</w:t>
      </w:r>
      <w:r w:rsidRPr="002F3AC3">
        <w:t xml:space="preserve"> (2016). Povezanost doživljaja lične efikasnosti u rešavanju bračnih konflikata i strategija suočavanja sa stresom. 64. naučno-stručni skup Sabor psihologa Srbije: Relacije i granice – psihologija i interpersonalni odnosi. Zlatibor: 25.05. - 28.05. 2016. Društvo psihologa Srbije, Zbornik rezimea na CD-u, 149-150</w:t>
      </w:r>
      <w:r w:rsidR="001645FF" w:rsidRPr="002F3AC3">
        <w:rPr>
          <w:lang w:val="sr-Cyrl-RS"/>
        </w:rPr>
        <w:t xml:space="preserve"> </w:t>
      </w:r>
      <w:r w:rsidR="001645FF" w:rsidRPr="002F3AC3">
        <w:rPr>
          <w:b/>
          <w:bCs/>
          <w:lang w:val="sr-Cyrl-RS"/>
        </w:rPr>
        <w:t>М64</w:t>
      </w:r>
    </w:p>
    <w:p w14:paraId="2B7CD0CE" w14:textId="34A34C32" w:rsidR="00515404" w:rsidRPr="002F3AC3" w:rsidRDefault="00515404" w:rsidP="00E21AE7">
      <w:pPr>
        <w:pStyle w:val="ListParagraph"/>
        <w:numPr>
          <w:ilvl w:val="0"/>
          <w:numId w:val="2"/>
        </w:numPr>
        <w:spacing w:line="360" w:lineRule="auto"/>
        <w:ind w:left="0" w:firstLine="0"/>
        <w:jc w:val="both"/>
      </w:pPr>
      <w:r w:rsidRPr="002F3AC3">
        <w:rPr>
          <w:b/>
          <w:bCs/>
        </w:rPr>
        <w:t>Strizović, I</w:t>
      </w:r>
      <w:r w:rsidRPr="002F3AC3">
        <w:t>., Šakotić-Kurbalija, J., i Trifunović, B. (2016). Partnerska afektivna vezanost i potencijal za razvod kod žena. 64. naučno-stručni skup Sabor psihologa Srbije: Relacije i granice – psihologija i interpersonalni odnosi. Zlatibor: 25.05. - 28.05. 2016. Društvo psihologa Srbije, Zbornik rezimea na CD-u, 147-148.</w:t>
      </w:r>
      <w:r w:rsidR="001645FF" w:rsidRPr="002F3AC3">
        <w:rPr>
          <w:lang w:val="sr-Cyrl-RS"/>
        </w:rPr>
        <w:t xml:space="preserve"> </w:t>
      </w:r>
      <w:r w:rsidR="001645FF" w:rsidRPr="002F3AC3">
        <w:rPr>
          <w:b/>
          <w:bCs/>
          <w:lang w:val="sr-Cyrl-RS"/>
        </w:rPr>
        <w:t>М64</w:t>
      </w:r>
    </w:p>
    <w:p w14:paraId="5A756DA7" w14:textId="38B9A712" w:rsidR="00515404" w:rsidRPr="002F3AC3" w:rsidRDefault="00515404" w:rsidP="00E21AE7">
      <w:pPr>
        <w:pStyle w:val="ListParagraph"/>
        <w:numPr>
          <w:ilvl w:val="0"/>
          <w:numId w:val="2"/>
        </w:numPr>
        <w:spacing w:line="360" w:lineRule="auto"/>
        <w:ind w:left="0" w:firstLine="0"/>
        <w:jc w:val="both"/>
      </w:pPr>
      <w:r w:rsidRPr="002F3AC3">
        <w:t xml:space="preserve">Trifunović, B., Šakotić Kurbalija, J., </w:t>
      </w:r>
      <w:r w:rsidRPr="002F3AC3">
        <w:rPr>
          <w:b/>
          <w:bCs/>
        </w:rPr>
        <w:t>Strizović, I.</w:t>
      </w:r>
      <w:r w:rsidRPr="002F3AC3">
        <w:t xml:space="preserve"> (2017). Razlike u percepciji kvaliteta partnerske relacije između bračnih parova i parova u kohabitaciji. Saopštenje na međunarodnom naučno-stručnom skupu: "Savremeni trendovi u psihologiji. Novi Sad: 19. - </w:t>
      </w:r>
      <w:r w:rsidRPr="002F3AC3">
        <w:lastRenderedPageBreak/>
        <w:t xml:space="preserve">21.10.2017. Univerzitet u Novom Sadu, Filozofski fakultet, Odsek za psihologiju, Novi Sad. Knjiga sažetaka [Elektronski izvor], 178 - 178. </w:t>
      </w:r>
      <w:r w:rsidR="001645FF" w:rsidRPr="002F3AC3">
        <w:rPr>
          <w:b/>
          <w:bCs/>
          <w:lang w:val="sr-Cyrl-RS"/>
        </w:rPr>
        <w:t>М34</w:t>
      </w:r>
    </w:p>
    <w:p w14:paraId="28181FB5" w14:textId="30CCE991" w:rsidR="00515404" w:rsidRPr="002F3AC3" w:rsidRDefault="00515404" w:rsidP="00E21AE7">
      <w:pPr>
        <w:pStyle w:val="ListParagraph"/>
        <w:numPr>
          <w:ilvl w:val="0"/>
          <w:numId w:val="2"/>
        </w:numPr>
        <w:spacing w:line="360" w:lineRule="auto"/>
        <w:ind w:left="0" w:firstLine="0"/>
        <w:jc w:val="both"/>
      </w:pPr>
      <w:r w:rsidRPr="002F3AC3">
        <w:rPr>
          <w:b/>
          <w:bCs/>
        </w:rPr>
        <w:t>Strizović, I</w:t>
      </w:r>
      <w:r w:rsidRPr="002F3AC3">
        <w:t>., Šakotić Kurbalija, J., Trifunović, B. (2017). Kombinacije obrazaca partnerske afektivne vezanosti i potencijal za razvod. Saopštenje na međunarodnom naučno-stručnom skupu: "Savremeni trendovi u psihologiji. Novi Sad: 19. - 21.10.2017. Univerzitet u Novom Sadu, Filozofski fakultet, Odsek za psihologiju, Novi Sad. Knjiga sažetaka [Elektronski izvor], 167.</w:t>
      </w:r>
      <w:r w:rsidR="001645FF" w:rsidRPr="002F3AC3">
        <w:rPr>
          <w:lang w:val="sr-Cyrl-RS"/>
        </w:rPr>
        <w:t xml:space="preserve"> </w:t>
      </w:r>
      <w:r w:rsidR="001645FF" w:rsidRPr="002F3AC3">
        <w:rPr>
          <w:b/>
          <w:bCs/>
          <w:lang w:val="sr-Cyrl-RS"/>
        </w:rPr>
        <w:t>М34</w:t>
      </w:r>
    </w:p>
    <w:p w14:paraId="37E7EA61" w14:textId="4EBA4C25" w:rsidR="00895A4F" w:rsidRPr="002F3AC3" w:rsidRDefault="00C16E32" w:rsidP="00E21AE7">
      <w:pPr>
        <w:pStyle w:val="ListParagraph"/>
        <w:numPr>
          <w:ilvl w:val="0"/>
          <w:numId w:val="2"/>
        </w:numPr>
        <w:spacing w:line="360" w:lineRule="auto"/>
        <w:ind w:left="0" w:firstLine="0"/>
        <w:jc w:val="both"/>
      </w:pPr>
      <w:r w:rsidRPr="002F3AC3">
        <w:rPr>
          <w:b/>
          <w:bCs/>
        </w:rPr>
        <w:t>Isailović, I.,</w:t>
      </w:r>
      <w:r w:rsidRPr="002F3AC3">
        <w:t xml:space="preserve"> Gatarić, I., Milovanović, I., &amp; Adamov, N. (2025). </w:t>
      </w:r>
      <w:r w:rsidRPr="002F3AC3">
        <w:rPr>
          <w:i/>
          <w:iCs/>
        </w:rPr>
        <w:t>Application of the random forest algorithm for predicting 4th and 7th grade GPA</w:t>
      </w:r>
      <w:r w:rsidRPr="002F3AC3">
        <w:t xml:space="preserve"> [Poster presentation]. 27. dani Ramira i Zorana Bujasa, Zagreb, Hrvatska. U </w:t>
      </w:r>
      <w:r w:rsidRPr="002F3AC3">
        <w:rPr>
          <w:i/>
          <w:iCs/>
        </w:rPr>
        <w:t>Knjiga saopštenja</w:t>
      </w:r>
      <w:r w:rsidRPr="002F3AC3">
        <w:t xml:space="preserve"> (str. 146). </w:t>
      </w:r>
      <w:hyperlink r:id="rId12" w:tgtFrame="_new" w:history="1">
        <w:r w:rsidRPr="002F3AC3">
          <w:rPr>
            <w:rStyle w:val="Hyperlink"/>
            <w:color w:val="auto"/>
          </w:rPr>
          <w:t>https://doi.org/10.17234/BUPS27</w:t>
        </w:r>
      </w:hyperlink>
      <w:r w:rsidR="001645FF" w:rsidRPr="002F3AC3">
        <w:rPr>
          <w:rStyle w:val="Hyperlink"/>
          <w:b/>
          <w:bCs/>
          <w:color w:val="auto"/>
          <w:u w:val="none"/>
          <w:lang w:val="sr-Cyrl-RS"/>
        </w:rPr>
        <w:t xml:space="preserve"> М34</w:t>
      </w:r>
    </w:p>
    <w:p w14:paraId="4B15F2CC" w14:textId="5712BEEE" w:rsidR="00C16E32" w:rsidRPr="002F3AC3" w:rsidRDefault="00C16E32" w:rsidP="00C16E32">
      <w:pPr>
        <w:pStyle w:val="ListParagraph"/>
        <w:numPr>
          <w:ilvl w:val="0"/>
          <w:numId w:val="2"/>
        </w:numPr>
        <w:spacing w:line="360" w:lineRule="auto"/>
        <w:ind w:left="0" w:firstLine="0"/>
        <w:jc w:val="both"/>
      </w:pPr>
      <w:r w:rsidRPr="002F3AC3">
        <w:t>Gatarić I., &amp;</w:t>
      </w:r>
      <w:r w:rsidRPr="002F3AC3">
        <w:rPr>
          <w:b/>
          <w:bCs/>
        </w:rPr>
        <w:t xml:space="preserve"> Isailović, I. </w:t>
      </w:r>
      <w:r w:rsidRPr="002F3AC3">
        <w:t xml:space="preserve">(2025). </w:t>
      </w:r>
      <w:r w:rsidRPr="002F3AC3">
        <w:rPr>
          <w:i/>
          <w:iCs/>
        </w:rPr>
        <w:t>WE KNOW WHAT YOU THINK AND TWEET ABOUT #MATHEMATICS</w:t>
      </w:r>
      <w:r w:rsidRPr="002F3AC3">
        <w:t xml:space="preserve"> [Poster presentation]. 27. dani Ramira i Zorana Bujasa, Zagreb, Hrvatska. U </w:t>
      </w:r>
      <w:r w:rsidRPr="002F3AC3">
        <w:rPr>
          <w:i/>
          <w:iCs/>
        </w:rPr>
        <w:t>Knjiga saopštenja</w:t>
      </w:r>
      <w:r w:rsidRPr="002F3AC3">
        <w:t xml:space="preserve"> (str. 144). </w:t>
      </w:r>
      <w:hyperlink r:id="rId13" w:tgtFrame="_new" w:history="1">
        <w:r w:rsidRPr="002F3AC3">
          <w:rPr>
            <w:rStyle w:val="Hyperlink"/>
            <w:color w:val="auto"/>
          </w:rPr>
          <w:t>https://doi.org/10.17234/BUPS27</w:t>
        </w:r>
      </w:hyperlink>
      <w:r w:rsidR="001645FF" w:rsidRPr="002F3AC3">
        <w:rPr>
          <w:rStyle w:val="Hyperlink"/>
          <w:color w:val="auto"/>
          <w:lang w:val="sr-Cyrl-RS"/>
        </w:rPr>
        <w:t xml:space="preserve"> </w:t>
      </w:r>
      <w:r w:rsidR="001645FF" w:rsidRPr="002F3AC3">
        <w:rPr>
          <w:rStyle w:val="Hyperlink"/>
          <w:b/>
          <w:bCs/>
          <w:color w:val="auto"/>
          <w:u w:val="none"/>
          <w:lang w:val="sr-Cyrl-RS"/>
        </w:rPr>
        <w:t>М34</w:t>
      </w:r>
    </w:p>
    <w:p w14:paraId="46215C2B" w14:textId="17340FD3" w:rsidR="00515404" w:rsidRPr="002F3AC3" w:rsidRDefault="00375980" w:rsidP="00375980">
      <w:pPr>
        <w:pStyle w:val="ListParagraph"/>
        <w:spacing w:line="360" w:lineRule="auto"/>
        <w:ind w:left="0"/>
        <w:jc w:val="both"/>
        <w:rPr>
          <w:lang w:val="sr-Cyrl-RS"/>
        </w:rPr>
      </w:pPr>
      <w:r w:rsidRPr="002F3AC3">
        <w:t>1</w:t>
      </w:r>
      <w:r w:rsidR="006B56D3">
        <w:t>4</w:t>
      </w:r>
      <w:r w:rsidRPr="002F3AC3">
        <w:t xml:space="preserve">. Gatarić, I., Milovanović, I., &amp; </w:t>
      </w:r>
      <w:r w:rsidRPr="002F3AC3">
        <w:rPr>
          <w:b/>
          <w:bCs/>
        </w:rPr>
        <w:t>Isailović, I.</w:t>
      </w:r>
      <w:r w:rsidRPr="002F3AC3">
        <w:t xml:space="preserve"> (2025). </w:t>
      </w:r>
      <w:r w:rsidRPr="002F3AC3">
        <w:rPr>
          <w:i/>
          <w:iCs/>
        </w:rPr>
        <w:t xml:space="preserve">What are the main topics related to #mathematics? Comparative insight from Twitter data of three ex-YU countries. </w:t>
      </w:r>
      <w:r w:rsidRPr="002F3AC3">
        <w:t>[Poster presentation]. XXXI International Scientific Conference Empirical Studies in Psychology, Faculty of Philosophy, University of Belgrade, Belgrade, Serbia.</w:t>
      </w:r>
      <w:r w:rsidR="00A1458D" w:rsidRPr="002F3AC3">
        <w:t xml:space="preserve"> Beograd: 28.-30.3.2025. U </w:t>
      </w:r>
      <w:r w:rsidRPr="002F3AC3">
        <w:t xml:space="preserve"> </w:t>
      </w:r>
      <w:r w:rsidR="00A1458D" w:rsidRPr="002F3AC3">
        <w:rPr>
          <w:i/>
          <w:iCs/>
        </w:rPr>
        <w:t>Knjiga saopštenja</w:t>
      </w:r>
      <w:r w:rsidR="00A1458D" w:rsidRPr="002F3AC3">
        <w:t xml:space="preserve"> (str. 81)</w:t>
      </w:r>
      <w:r w:rsidR="001645FF" w:rsidRPr="002F3AC3">
        <w:rPr>
          <w:lang w:val="sr-Cyrl-RS"/>
        </w:rPr>
        <w:t xml:space="preserve"> </w:t>
      </w:r>
      <w:r w:rsidR="001645FF" w:rsidRPr="002F3AC3">
        <w:rPr>
          <w:rStyle w:val="Hyperlink"/>
          <w:b/>
          <w:bCs/>
          <w:color w:val="auto"/>
          <w:u w:val="none"/>
          <w:lang w:val="sr-Cyrl-RS"/>
        </w:rPr>
        <w:t>М34</w:t>
      </w:r>
    </w:p>
    <w:sectPr w:rsidR="00515404" w:rsidRPr="002F3A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C1540"/>
    <w:multiLevelType w:val="hybridMultilevel"/>
    <w:tmpl w:val="E8DC0418"/>
    <w:lvl w:ilvl="0" w:tplc="668CA5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7D499D"/>
    <w:multiLevelType w:val="hybridMultilevel"/>
    <w:tmpl w:val="014407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38724">
    <w:abstractNumId w:val="1"/>
  </w:num>
  <w:num w:numId="2" w16cid:durableId="1515070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404"/>
    <w:rsid w:val="00001D61"/>
    <w:rsid w:val="00020CCE"/>
    <w:rsid w:val="00024E3D"/>
    <w:rsid w:val="00061BC6"/>
    <w:rsid w:val="000900ED"/>
    <w:rsid w:val="000D640D"/>
    <w:rsid w:val="000F2AE2"/>
    <w:rsid w:val="0010571C"/>
    <w:rsid w:val="00126FD3"/>
    <w:rsid w:val="001645FF"/>
    <w:rsid w:val="00166F2D"/>
    <w:rsid w:val="0018523D"/>
    <w:rsid w:val="001C5418"/>
    <w:rsid w:val="00216B90"/>
    <w:rsid w:val="00222644"/>
    <w:rsid w:val="00240A21"/>
    <w:rsid w:val="00264879"/>
    <w:rsid w:val="002730B8"/>
    <w:rsid w:val="00275673"/>
    <w:rsid w:val="00280BA5"/>
    <w:rsid w:val="00282EBC"/>
    <w:rsid w:val="00287BBC"/>
    <w:rsid w:val="00296126"/>
    <w:rsid w:val="002A4033"/>
    <w:rsid w:val="002D0F48"/>
    <w:rsid w:val="002F3AC3"/>
    <w:rsid w:val="003064F6"/>
    <w:rsid w:val="003139DF"/>
    <w:rsid w:val="00323B29"/>
    <w:rsid w:val="00327420"/>
    <w:rsid w:val="00336053"/>
    <w:rsid w:val="00346042"/>
    <w:rsid w:val="00375980"/>
    <w:rsid w:val="00383ADB"/>
    <w:rsid w:val="00391BCC"/>
    <w:rsid w:val="003A7A00"/>
    <w:rsid w:val="003C4AB3"/>
    <w:rsid w:val="00414294"/>
    <w:rsid w:val="004158D1"/>
    <w:rsid w:val="00436285"/>
    <w:rsid w:val="004601E3"/>
    <w:rsid w:val="00481DC6"/>
    <w:rsid w:val="00491336"/>
    <w:rsid w:val="004D39D5"/>
    <w:rsid w:val="00503678"/>
    <w:rsid w:val="00515404"/>
    <w:rsid w:val="00521622"/>
    <w:rsid w:val="0056084B"/>
    <w:rsid w:val="00566496"/>
    <w:rsid w:val="00580C8F"/>
    <w:rsid w:val="005D040D"/>
    <w:rsid w:val="005D0EA5"/>
    <w:rsid w:val="005D15EB"/>
    <w:rsid w:val="005D4575"/>
    <w:rsid w:val="005D7CBE"/>
    <w:rsid w:val="005E26B5"/>
    <w:rsid w:val="005E62CF"/>
    <w:rsid w:val="0061539C"/>
    <w:rsid w:val="006259E3"/>
    <w:rsid w:val="00652BFD"/>
    <w:rsid w:val="006830F9"/>
    <w:rsid w:val="00690B09"/>
    <w:rsid w:val="006940E0"/>
    <w:rsid w:val="006B56D3"/>
    <w:rsid w:val="00704796"/>
    <w:rsid w:val="00713050"/>
    <w:rsid w:val="00714D68"/>
    <w:rsid w:val="007203AF"/>
    <w:rsid w:val="00790200"/>
    <w:rsid w:val="0079659C"/>
    <w:rsid w:val="00797EFA"/>
    <w:rsid w:val="007A5CE6"/>
    <w:rsid w:val="007B42C1"/>
    <w:rsid w:val="007C0DEB"/>
    <w:rsid w:val="007D25F2"/>
    <w:rsid w:val="007E1520"/>
    <w:rsid w:val="007E1C9C"/>
    <w:rsid w:val="008055D6"/>
    <w:rsid w:val="00816633"/>
    <w:rsid w:val="00820894"/>
    <w:rsid w:val="0083697E"/>
    <w:rsid w:val="00841EBE"/>
    <w:rsid w:val="0085595A"/>
    <w:rsid w:val="00884855"/>
    <w:rsid w:val="00892659"/>
    <w:rsid w:val="00895A4F"/>
    <w:rsid w:val="00897C5F"/>
    <w:rsid w:val="008B4DCC"/>
    <w:rsid w:val="008C0D58"/>
    <w:rsid w:val="008E6A20"/>
    <w:rsid w:val="008F324D"/>
    <w:rsid w:val="008F75C4"/>
    <w:rsid w:val="00910C39"/>
    <w:rsid w:val="0091128F"/>
    <w:rsid w:val="00924275"/>
    <w:rsid w:val="009302AE"/>
    <w:rsid w:val="0093368A"/>
    <w:rsid w:val="009446EB"/>
    <w:rsid w:val="00952CCD"/>
    <w:rsid w:val="00973C33"/>
    <w:rsid w:val="00985B1C"/>
    <w:rsid w:val="009D46E5"/>
    <w:rsid w:val="009E2C4C"/>
    <w:rsid w:val="009E5E00"/>
    <w:rsid w:val="009F6AC9"/>
    <w:rsid w:val="00A13789"/>
    <w:rsid w:val="00A1458D"/>
    <w:rsid w:val="00A30643"/>
    <w:rsid w:val="00A51053"/>
    <w:rsid w:val="00A63759"/>
    <w:rsid w:val="00A7783E"/>
    <w:rsid w:val="00AC4E68"/>
    <w:rsid w:val="00AC7551"/>
    <w:rsid w:val="00AE7969"/>
    <w:rsid w:val="00AF69E8"/>
    <w:rsid w:val="00B05742"/>
    <w:rsid w:val="00B17385"/>
    <w:rsid w:val="00B179F4"/>
    <w:rsid w:val="00B20802"/>
    <w:rsid w:val="00B21163"/>
    <w:rsid w:val="00B60F43"/>
    <w:rsid w:val="00B676F6"/>
    <w:rsid w:val="00B845CE"/>
    <w:rsid w:val="00BB4485"/>
    <w:rsid w:val="00C1637F"/>
    <w:rsid w:val="00C16E32"/>
    <w:rsid w:val="00C30942"/>
    <w:rsid w:val="00C62AC6"/>
    <w:rsid w:val="00C71CA0"/>
    <w:rsid w:val="00C85E2A"/>
    <w:rsid w:val="00CB1C11"/>
    <w:rsid w:val="00CD75AF"/>
    <w:rsid w:val="00CE6F56"/>
    <w:rsid w:val="00CF35FC"/>
    <w:rsid w:val="00CF5177"/>
    <w:rsid w:val="00D1348F"/>
    <w:rsid w:val="00D24EBE"/>
    <w:rsid w:val="00D35495"/>
    <w:rsid w:val="00D628B1"/>
    <w:rsid w:val="00D67AF0"/>
    <w:rsid w:val="00D7194A"/>
    <w:rsid w:val="00D85B12"/>
    <w:rsid w:val="00DB4D88"/>
    <w:rsid w:val="00DD068E"/>
    <w:rsid w:val="00DE7B2A"/>
    <w:rsid w:val="00DF0CF4"/>
    <w:rsid w:val="00E0319B"/>
    <w:rsid w:val="00E15113"/>
    <w:rsid w:val="00E17837"/>
    <w:rsid w:val="00E21AE7"/>
    <w:rsid w:val="00E26309"/>
    <w:rsid w:val="00E359FD"/>
    <w:rsid w:val="00E422FA"/>
    <w:rsid w:val="00E55047"/>
    <w:rsid w:val="00E63469"/>
    <w:rsid w:val="00E70E77"/>
    <w:rsid w:val="00EE2E01"/>
    <w:rsid w:val="00EE7468"/>
    <w:rsid w:val="00F005ED"/>
    <w:rsid w:val="00F13145"/>
    <w:rsid w:val="00F16891"/>
    <w:rsid w:val="00F263C2"/>
    <w:rsid w:val="00F34FA1"/>
    <w:rsid w:val="00F74131"/>
    <w:rsid w:val="00F74CF3"/>
    <w:rsid w:val="00F80997"/>
    <w:rsid w:val="00F85E11"/>
    <w:rsid w:val="00FA5D27"/>
    <w:rsid w:val="00FC0B77"/>
    <w:rsid w:val="00FC21DE"/>
    <w:rsid w:val="00FC69DC"/>
    <w:rsid w:val="00FC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47E7C"/>
  <w15:chartTrackingRefBased/>
  <w15:docId w15:val="{39852374-C43F-4C7C-B2F2-C1096DD8B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797EFA"/>
  </w:style>
  <w:style w:type="paragraph" w:styleId="ListParagraph">
    <w:name w:val="List Paragraph"/>
    <w:basedOn w:val="Normal"/>
    <w:uiPriority w:val="34"/>
    <w:qFormat/>
    <w:rsid w:val="00216B9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59E3"/>
  </w:style>
  <w:style w:type="character" w:styleId="Hyperlink">
    <w:name w:val="Hyperlink"/>
    <w:basedOn w:val="DefaultParagraphFont"/>
    <w:uiPriority w:val="99"/>
    <w:unhideWhenUsed/>
    <w:rsid w:val="006259E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59E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59E3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645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5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45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5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45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1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9090/pp.2019.1.47-63" TargetMode="External"/><Relationship Id="rId13" Type="http://schemas.openxmlformats.org/officeDocument/2006/relationships/hyperlink" Target="https://doi.org/10.17234/BUPS2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22190/teme1704965s" TargetMode="External"/><Relationship Id="rId12" Type="http://schemas.openxmlformats.org/officeDocument/2006/relationships/hyperlink" Target="https://doi.org/10.17234/BUPS2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9090/pp.2016.4.361-377" TargetMode="External"/><Relationship Id="rId11" Type="http://schemas.openxmlformats.org/officeDocument/2006/relationships/hyperlink" Target="https://doi.org/10.19090/pp.v19i1.2625" TargetMode="External"/><Relationship Id="rId5" Type="http://schemas.openxmlformats.org/officeDocument/2006/relationships/hyperlink" Target="https://doi.org/10.19090/pp.2016.3.313-33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doi.org/10.5937/psistra0-60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22190/teme200130015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UrbanProject</dc:creator>
  <cp:keywords/>
  <dc:description/>
  <cp:lastModifiedBy>UrbanProject</cp:lastModifiedBy>
  <cp:revision>9</cp:revision>
  <dcterms:created xsi:type="dcterms:W3CDTF">2026-05-19T08:55:00Z</dcterms:created>
  <dcterms:modified xsi:type="dcterms:W3CDTF">2026-05-26T07:59:00Z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bbdcf0b1-2242-4b5a-ab7e-8e4b991e779c</vt:lpwstr>
  </property>
</Properties>
</file>